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FC" w:rsidRPr="001A4F33" w:rsidRDefault="00254DFC" w:rsidP="00B059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4F33">
        <w:rPr>
          <w:rFonts w:ascii="Times New Roman" w:hAnsi="Times New Roman"/>
          <w:b/>
          <w:sz w:val="24"/>
          <w:szCs w:val="24"/>
        </w:rPr>
        <w:t xml:space="preserve">ЛИТЕРАТУРА </w:t>
      </w:r>
    </w:p>
    <w:p w:rsidR="00254DFC" w:rsidRPr="001A4F33" w:rsidRDefault="00254DFC" w:rsidP="00B059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4F33">
        <w:rPr>
          <w:rFonts w:ascii="Times New Roman" w:hAnsi="Times New Roman"/>
          <w:b/>
          <w:sz w:val="24"/>
          <w:szCs w:val="24"/>
        </w:rPr>
        <w:t>для подготовки к проведению конкурса профессионального мастерства</w:t>
      </w:r>
    </w:p>
    <w:p w:rsidR="00254DFC" w:rsidRPr="001A4F33" w:rsidRDefault="00254DFC" w:rsidP="00B059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4F33">
        <w:rPr>
          <w:rFonts w:ascii="Times New Roman" w:hAnsi="Times New Roman"/>
          <w:b/>
          <w:sz w:val="24"/>
          <w:szCs w:val="24"/>
        </w:rPr>
        <w:t>водителей магистральных автопоездов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1. Конвенция о дорожном движении (Вена, 8 ноября 1968 г.).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2. Конвенция о дорожных знаках и сигналах (Вена, 8 ноября 1968 г.).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3. Конвенция о договоре международной дорожной перевозки грузов (КДПГ) (Женева,19 мая 1956 г.).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4. Таможенная конвенция о международной перевозке грузов с применением книжки МДП  (Женева, 14 ноября 1975 г.).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5. Европейское соглашение, касающееся работы экипажей транспортных средств, производящих международные автомобильные перевозки (ЕСТР). (Женева, 01 июля 1970 г.).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6. Соглашение о единообразии условий официального утверждения и о взаимном признании официального утверждения предметов оборудования и частей механических транспортных средств (Женева, 20 марта 1958 г.).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7. Кодекс Республики Беларусь об административных правонарушениях от 21 апреля 2003 г. № 194-З.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8. Гражданский кодекс Республики Беларусь от 7 декабря 1998 г. № 218-З.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9. Таможенный кодекс Евразийского экономического союза от 11 апреля 2017 г.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>10. Решение Комиссии Таможенного союза «О новой редакции единой Товарной номенклатуры внешнеэкономической деятельности Таможенного союза и Единого таможенного тарифа Таможенного союза» от 18 ноября 2011 г. № 850. (в ред. от 02.07.2013).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>11. Решение Комиссии Таможенного союза «О формах свидетельства о допущении транспортного средства международной перевозки к перевозке товаров под таможенными пломбами и печатями и порядке его выдачи и использования» от 22 июня 2011 г. № 676 (ред. от 13.05.2014).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>12. Решение Комиссии Таможенного союза «О форме и порядке заполнения транзитной декларации» от 18 июня 2010 г. № 289 (ред. от 19.12.2017).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>13. Решение Комиссии Таможенного союза «Об инструкциях по заполнению таможенных деклараций и формах таможенных деклараций» от 20 мая 2010 г. № 257 (ред. от 27.03.2018).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>14. Закон Республики Беларусь «О дорожном движении» от 5 января 2008 г. № 313-З. (в ред. от 13.07.2016).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15. Закон Республики Беларусь «Об основах транспортной деятельности» от 5 мая 1998 г. № 140-З.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16. Закон Республики Беларусь «Об автомобильном транспорте и автомобильных перевозках» от 14 августа 2007 г. № 278-З (в ред. от 17.07.2017).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>17. Указ Президента Республики Беларусь «О лицензировании отдельных видов деятельности» от 1 сентября 2010 г. № 450 (в ред. от 22.10.2016).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>18. Правила автомобильных перевозок грузов. Утверждены постановлением Совета Министров Республики Беларусь от 30 июня 2008 г. № 970 (в ред. от 07.03.2018).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19. Постановление Совета Министров Республики Беларусь от 27 января 2014 г. № 71 «Об утверждении Положения о порядке осуществления автомобильного контроля таможенными органами и Транспортной инспекцией Министерства транспорта и коммуникаций, внесении изменений в постановления Совета Министров Республики Беларусь от 4 сентября 2002 г. № 1218 и от 17 февраля 2012 г. № 156, признании утратившими силу постановления Совета Министров Республики Беларусь от 30 мая 2008 г. № 776 и отдельных структурных элементов постановлений Совета Министров Республики Беларусь».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>20. Исключен.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21. Постановление Министерства транспорта и коммуникаций Республики Беларусь от 25.11.2010 № 82  (ред. от 24.06.2014) «Об утверждении Положения о рабочем времени и времени отдыха для водителей автомобилей и признании утратившим силу Постановления Министерства транспорта и коммуникаций Республики Беларусь от 25 мая 2000 г. №13».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22. Инструкция о порядке оформления международной товарно-транспортной накладной «CMR». Утверждена постановлением Министерства транспорта и коммуникаций Республики Беларусь от 20 февраля 2012 г. № 11.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23. Инструкция о порядке распределения, выдачи и использования разрешений на проезд грузовых автомобильных транспортных средств по территории иностранных государств. Утверждена постановлением Министерства транспорта и коммуникаций Республики Беларусь от 15 декабря 2004 г. № 56.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24. Инструкция о порядке использования тахографов на транспортных средствах. Утверждена постановлением Министерства транспорта и коммуникаций Республики Беларусь от 21 февраля 2008 г. № 8.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>25. Инструкция о порядке использования и заполнения книжки МДП при перемещении через территорию Республики Беларусь товаров в соответствии с Таможенной конвенцией о международной перевозке грузов с применением книжки МДП от 14 ноября 1975 г. Утверждена постановлением Государственного таможенного комитета Республики Беларусь от 31 октября 2012 г. № 33 (в ред. от 26.06.2014).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>26. Руководство для Держателя книжки МДП. МСАТ, Женева, 2013 г. (ред. от 01.07.2016)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27. Как заполнять книжку МДП. МСАТ, Женева, 2008 г.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28. Многосторонняя квота ЕКМТ. Руководство пользователя. Совместная публикация Международного транспортного форума (МТФ) и Международного союза автомобильного транспорта (IRU). Женева, 2012 г.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29. Режим труда и отдыха водителей, осуществляющих международные автомобильные перевозки. Учебное пособие: под общей редакцией Н. И. Борового / Сост. Г. Б. Дашкевич, А.В.Кузнецов – Минск: Парадокс, 2017.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30. Методическое пособие по правилам безопасного размещения и крепления грузов в кузове автомобильного транспортного средства. Учебно-методическое пособие: под общей редакцией Н. И. Борового/ Сост.: Н. Н. Борисенко, В. В. Шитиков. – Минск: Парадокс, 2011.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31. Методическое пособие по заполнению книжки МДП. Учебно-методическое пособие: под общей редакцией Н. И. Борового / Сост.: Г. Б. Дашкевич, Н. Н. Борисенко, А. В. Кузнецов, А. И. Потапенко, В. И. Попов. – Минск: Парадокс, 2012.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32. Разрешительная система для международных автомобильных перевозок / Сост. Г. Б. Дашкевич, А. В. Кузнецов., под ред. Н. И. Борового – Минск: Парадокс, 2017.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33. Международные автомобильные перевозки грузов с использованием CMR-накладной. Учебно-методическое пособие / Сост. Г. Б. Дашкевич, А.В. Кузнецов. – Минск : Парадокс, 2012.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34. Пособие водителю автомобиля, выполняющему международные перевозки грузов / Сост.: Г. Б. Дашкевич, А. С. Скуратович, А. В. Кузнецов, В. В. Захаренко. – Минск : Парадокс, 2012.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 xml:space="preserve">35. Международные автомобильные перевозки грузов : учеб. пособие /Г. Б. Дашкевич, А. В. Кузнецов : под ред. Н. И. Борового : Центр повышения квалификации руководящих работников и специалистов «БАМАП-ВЕДЫ». – Минск : Парадокс, 2014. </w:t>
      </w:r>
    </w:p>
    <w:p w:rsidR="00254DFC" w:rsidRPr="001A4F33" w:rsidRDefault="00254DFC" w:rsidP="00B05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F33">
        <w:rPr>
          <w:rFonts w:ascii="Times New Roman" w:hAnsi="Times New Roman"/>
          <w:sz w:val="24"/>
          <w:szCs w:val="24"/>
        </w:rPr>
        <w:t>36. Международные автомобильные перевозки грузов. Рабочая тетрадь : пособие /Г. Б. Дашкевич, А. В. Кузнецов, П. А. Стемковский ; под ред. Н. И. Борового ;Центр повышения квалификации руководящих работников и специалистов «БАМАП-ВЕДЫ». – Минск : Парадокс, 2017.  </w:t>
      </w:r>
    </w:p>
    <w:sectPr w:rsidR="00254DFC" w:rsidRPr="001A4F33" w:rsidSect="00B0596E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96E"/>
    <w:rsid w:val="00061958"/>
    <w:rsid w:val="001A4F33"/>
    <w:rsid w:val="00201E3E"/>
    <w:rsid w:val="00236594"/>
    <w:rsid w:val="00254DFC"/>
    <w:rsid w:val="00271F91"/>
    <w:rsid w:val="002F4E3D"/>
    <w:rsid w:val="003735E1"/>
    <w:rsid w:val="007C2127"/>
    <w:rsid w:val="008A403E"/>
    <w:rsid w:val="008C0E4E"/>
    <w:rsid w:val="00B02C3C"/>
    <w:rsid w:val="00B0596E"/>
    <w:rsid w:val="00BD24E9"/>
    <w:rsid w:val="00D12955"/>
    <w:rsid w:val="00D31AB3"/>
    <w:rsid w:val="00D7377C"/>
    <w:rsid w:val="00D81D83"/>
    <w:rsid w:val="00DF3D10"/>
    <w:rsid w:val="00E3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971</Words>
  <Characters>5537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ЛИТЕРАТУРА </dc:title>
  <dc:subject/>
  <dc:creator>Лидия П. Янцевич</dc:creator>
  <cp:keywords/>
  <dc:description/>
  <cp:lastModifiedBy>ustimenko</cp:lastModifiedBy>
  <cp:revision>2</cp:revision>
  <dcterms:created xsi:type="dcterms:W3CDTF">2018-07-17T06:50:00Z</dcterms:created>
  <dcterms:modified xsi:type="dcterms:W3CDTF">2018-07-17T06:50:00Z</dcterms:modified>
</cp:coreProperties>
</file>